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052BC" w14:textId="2A3ED381" w:rsidR="00926DE4" w:rsidRDefault="00926DE4" w:rsidP="00926DE4">
      <w:pPr>
        <w:pStyle w:val="Heading1"/>
      </w:pPr>
      <w:r>
        <w:t xml:space="preserve">MASS Task Force </w:t>
      </w:r>
      <w:r w:rsidR="003961E9">
        <w:t xml:space="preserve">- </w:t>
      </w:r>
      <w:r>
        <w:t>Meeting</w:t>
      </w:r>
      <w:r w:rsidR="003961E9">
        <w:t xml:space="preserve"> 3</w:t>
      </w:r>
    </w:p>
    <w:p w14:paraId="5EF2ACB1" w14:textId="77777777" w:rsidR="00926DE4" w:rsidRDefault="00926DE4" w:rsidP="00926DE4">
      <w:pPr>
        <w:pStyle w:val="Heading1"/>
      </w:pPr>
      <w:r>
        <w:t>16 June 2022 13:00 UTC</w:t>
      </w:r>
    </w:p>
    <w:p w14:paraId="1ED7FD8F" w14:textId="77777777" w:rsidR="00926DE4" w:rsidRDefault="00926DE4" w:rsidP="00926DE4">
      <w:pPr>
        <w:rPr>
          <w:rFonts w:cstheme="minorHAnsi"/>
        </w:rPr>
      </w:pPr>
    </w:p>
    <w:p w14:paraId="5F272912" w14:textId="77777777" w:rsidR="00926DE4" w:rsidRDefault="00926DE4" w:rsidP="00926DE4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Introduction</w:t>
      </w:r>
    </w:p>
    <w:p w14:paraId="43AF0823" w14:textId="5136F969" w:rsidR="00980940" w:rsidRDefault="00F940AD" w:rsidP="00926DE4">
      <w:pPr>
        <w:rPr>
          <w:rFonts w:cstheme="minorHAnsi"/>
        </w:rPr>
      </w:pPr>
      <w:r>
        <w:rPr>
          <w:rFonts w:cstheme="minorHAnsi"/>
        </w:rPr>
        <w:t>The third</w:t>
      </w:r>
      <w:r w:rsidR="0045563F">
        <w:rPr>
          <w:rFonts w:cstheme="minorHAnsi"/>
        </w:rPr>
        <w:t xml:space="preserve"> MASS T</w:t>
      </w:r>
      <w:r>
        <w:rPr>
          <w:rFonts w:cstheme="minorHAnsi"/>
        </w:rPr>
        <w:t xml:space="preserve">ask </w:t>
      </w:r>
      <w:r w:rsidR="0045563F">
        <w:rPr>
          <w:rFonts w:cstheme="minorHAnsi"/>
        </w:rPr>
        <w:t>F</w:t>
      </w:r>
      <w:r>
        <w:rPr>
          <w:rFonts w:cstheme="minorHAnsi"/>
        </w:rPr>
        <w:t>orce</w:t>
      </w:r>
      <w:r w:rsidR="00926DE4">
        <w:rPr>
          <w:rFonts w:cstheme="minorHAnsi"/>
        </w:rPr>
        <w:t xml:space="preserve"> </w:t>
      </w:r>
      <w:r>
        <w:rPr>
          <w:rFonts w:cstheme="minorHAnsi"/>
        </w:rPr>
        <w:t xml:space="preserve">(TF) </w:t>
      </w:r>
      <w:r w:rsidR="00926DE4">
        <w:rPr>
          <w:rFonts w:cstheme="minorHAnsi"/>
        </w:rPr>
        <w:t xml:space="preserve">meeting was held </w:t>
      </w:r>
      <w:r w:rsidR="0045563F">
        <w:rPr>
          <w:rFonts w:cstheme="minorHAnsi"/>
        </w:rPr>
        <w:t>as</w:t>
      </w:r>
      <w:r>
        <w:rPr>
          <w:rFonts w:cstheme="minorHAnsi"/>
        </w:rPr>
        <w:t xml:space="preserve"> a</w:t>
      </w:r>
      <w:r w:rsidR="0045563F">
        <w:rPr>
          <w:rFonts w:cstheme="minorHAnsi"/>
        </w:rPr>
        <w:t xml:space="preserve"> hybrid meeting</w:t>
      </w:r>
      <w:r w:rsidR="00926DE4">
        <w:rPr>
          <w:rFonts w:cstheme="minorHAnsi"/>
        </w:rPr>
        <w:t xml:space="preserve"> on </w:t>
      </w:r>
      <w:r w:rsidR="0045563F">
        <w:rPr>
          <w:rFonts w:cstheme="minorHAnsi"/>
        </w:rPr>
        <w:t>30</w:t>
      </w:r>
      <w:r w:rsidR="00926DE4">
        <w:rPr>
          <w:rFonts w:cstheme="minorHAnsi"/>
        </w:rPr>
        <w:t xml:space="preserve"> </w:t>
      </w:r>
      <w:r>
        <w:rPr>
          <w:rFonts w:cstheme="minorHAnsi"/>
        </w:rPr>
        <w:t xml:space="preserve">May </w:t>
      </w:r>
      <w:r w:rsidR="00926DE4">
        <w:rPr>
          <w:rFonts w:cstheme="minorHAnsi"/>
        </w:rPr>
        <w:t xml:space="preserve">2022 </w:t>
      </w:r>
      <w:r w:rsidR="00980940">
        <w:rPr>
          <w:rFonts w:cstheme="minorHAnsi"/>
        </w:rPr>
        <w:t>at the Radisson collection hotel, Copenhagen, Denmark. The meeting was held with in conjunction with the 75</w:t>
      </w:r>
      <w:r>
        <w:rPr>
          <w:rFonts w:cstheme="minorHAnsi"/>
        </w:rPr>
        <w:t>th</w:t>
      </w:r>
      <w:r w:rsidR="00980940">
        <w:rPr>
          <w:rFonts w:cstheme="minorHAnsi"/>
        </w:rPr>
        <w:t xml:space="preserve"> session of the </w:t>
      </w:r>
      <w:r>
        <w:rPr>
          <w:rFonts w:cstheme="minorHAnsi"/>
        </w:rPr>
        <w:t>IALA C</w:t>
      </w:r>
      <w:r w:rsidR="00980940">
        <w:rPr>
          <w:rFonts w:cstheme="minorHAnsi"/>
        </w:rPr>
        <w:t xml:space="preserve">ouncil. The chair of the </w:t>
      </w:r>
      <w:r>
        <w:rPr>
          <w:rFonts w:cstheme="minorHAnsi"/>
        </w:rPr>
        <w:t>TF</w:t>
      </w:r>
      <w:r w:rsidR="00980940">
        <w:rPr>
          <w:rFonts w:cstheme="minorHAnsi"/>
        </w:rPr>
        <w:t xml:space="preserve">, </w:t>
      </w:r>
      <w:r>
        <w:rPr>
          <w:rFonts w:cstheme="minorHAnsi"/>
        </w:rPr>
        <w:t>Maarten Berrevoets could not</w:t>
      </w:r>
      <w:r w:rsidR="00980940">
        <w:rPr>
          <w:rFonts w:cstheme="minorHAnsi"/>
        </w:rPr>
        <w:t xml:space="preserve"> join the meeting, therefore the vice chair, Capt Segar, chaired the meeting</w:t>
      </w:r>
      <w:r w:rsidR="00926DE4">
        <w:rPr>
          <w:rFonts w:cstheme="minorHAnsi"/>
        </w:rPr>
        <w:t xml:space="preserve">. </w:t>
      </w:r>
      <w:r>
        <w:rPr>
          <w:rFonts w:cstheme="minorHAnsi"/>
        </w:rPr>
        <w:t>Nine</w:t>
      </w:r>
      <w:r w:rsidR="00980940">
        <w:rPr>
          <w:rFonts w:cstheme="minorHAnsi"/>
        </w:rPr>
        <w:t xml:space="preserve"> members participated the meeting (See annex). </w:t>
      </w:r>
    </w:p>
    <w:p w14:paraId="53B03740" w14:textId="450B18C5" w:rsidR="004A1C04" w:rsidRDefault="00926DE4" w:rsidP="00926DE4">
      <w:pPr>
        <w:rPr>
          <w:rFonts w:cstheme="minorHAnsi"/>
        </w:rPr>
      </w:pPr>
      <w:r>
        <w:rPr>
          <w:rFonts w:cstheme="minorHAnsi"/>
        </w:rPr>
        <w:t xml:space="preserve">The </w:t>
      </w:r>
      <w:r w:rsidR="00F940AD">
        <w:rPr>
          <w:rFonts w:cstheme="minorHAnsi"/>
        </w:rPr>
        <w:t xml:space="preserve">Chair </w:t>
      </w:r>
      <w:r>
        <w:rPr>
          <w:rFonts w:cstheme="minorHAnsi"/>
        </w:rPr>
        <w:t>thanked all the participants and secretariat for joining the meeting.</w:t>
      </w:r>
      <w:r w:rsidR="004A1C04">
        <w:rPr>
          <w:rFonts w:cstheme="minorHAnsi"/>
        </w:rPr>
        <w:t xml:space="preserve"> </w:t>
      </w:r>
    </w:p>
    <w:p w14:paraId="2D4A15A3" w14:textId="2D52863E" w:rsidR="004A1C04" w:rsidRPr="004A1C04" w:rsidRDefault="004A1C04" w:rsidP="00926DE4">
      <w:pPr>
        <w:rPr>
          <w:rFonts w:cstheme="minorHAnsi"/>
          <w:b/>
          <w:bCs/>
        </w:rPr>
      </w:pPr>
      <w:r w:rsidRPr="004A1C04">
        <w:rPr>
          <w:rFonts w:cstheme="minorHAnsi"/>
          <w:b/>
          <w:bCs/>
        </w:rPr>
        <w:t>Approval of the agenda</w:t>
      </w:r>
      <w:r>
        <w:rPr>
          <w:rFonts w:cstheme="minorHAnsi"/>
          <w:b/>
          <w:bCs/>
        </w:rPr>
        <w:t xml:space="preserve"> and input</w:t>
      </w:r>
    </w:p>
    <w:p w14:paraId="52B317D6" w14:textId="660E6046" w:rsidR="00294B9E" w:rsidRDefault="004A1C04" w:rsidP="00926DE4">
      <w:pPr>
        <w:rPr>
          <w:rFonts w:cstheme="minorHAnsi"/>
        </w:rPr>
      </w:pPr>
      <w:r>
        <w:rPr>
          <w:rFonts w:cstheme="minorHAnsi"/>
        </w:rPr>
        <w:t xml:space="preserve">The group agreed on the agenda and the input papers to the meeting. 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607"/>
        <w:gridCol w:w="5417"/>
        <w:gridCol w:w="1997"/>
      </w:tblGrid>
      <w:tr w:rsidR="00294B9E" w14:paraId="501D94D8" w14:textId="77777777" w:rsidTr="0086323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hideMark/>
          </w:tcPr>
          <w:p w14:paraId="2FFD603F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Number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hideMark/>
          </w:tcPr>
          <w:p w14:paraId="26621E70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Title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hideMark/>
          </w:tcPr>
          <w:p w14:paraId="1D368874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Originator</w:t>
            </w:r>
          </w:p>
        </w:tc>
      </w:tr>
      <w:tr w:rsidR="00294B9E" w14:paraId="3F773B14" w14:textId="77777777" w:rsidTr="0086323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3FFFB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MTF03-2.2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00E08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Report of 2nd meeting of the IALA MASS Task Force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73E8B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MTF02</w:t>
            </w:r>
          </w:p>
        </w:tc>
      </w:tr>
      <w:tr w:rsidR="00294B9E" w14:paraId="01005A1F" w14:textId="77777777" w:rsidTr="0086323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24D46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MTF03-3.1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B5C8F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MASS UK Industry Code of Practice and Principles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A388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Roger Barker</w:t>
            </w:r>
          </w:p>
        </w:tc>
      </w:tr>
      <w:tr w:rsidR="00294B9E" w14:paraId="1A73167F" w14:textId="77777777" w:rsidTr="0086323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E1635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MTF03-4.1.1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6928C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Draft MASS Guideline_20220323_V1_at TG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D90A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ARM15</w:t>
            </w:r>
          </w:p>
        </w:tc>
      </w:tr>
      <w:tr w:rsidR="00294B9E" w14:paraId="2AA2B868" w14:textId="77777777" w:rsidTr="0086323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D303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MTF03-4.4.1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601DD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Liaison Note to re Task 1.2.5 Implications of MASS from a VTS Perspective (copy)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6B14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VTS52</w:t>
            </w:r>
          </w:p>
        </w:tc>
      </w:tr>
      <w:tr w:rsidR="00294B9E" w14:paraId="1AA2D738" w14:textId="77777777" w:rsidTr="0086323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34F7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MTF03-4.4.1.1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1B0A4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WP TG.1.2.5 Discussion paper - Implications of MASS from a VTS Perspective (as at VTS52)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22CF0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VTS52</w:t>
            </w:r>
          </w:p>
        </w:tc>
      </w:tr>
      <w:tr w:rsidR="00294B9E" w14:paraId="3190CC78" w14:textId="77777777" w:rsidTr="00294B9E">
        <w:trPr>
          <w:trHeight w:val="2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745A0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MTF03-4.4.1.2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6F381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WG1 - Report from TG1.2.5 and TG1.4.3 Joint Session (copy)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5064" w14:textId="77777777" w:rsidR="00294B9E" w:rsidRDefault="00294B9E" w:rsidP="0086323C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VTS52</w:t>
            </w:r>
          </w:p>
        </w:tc>
      </w:tr>
    </w:tbl>
    <w:p w14:paraId="69766A91" w14:textId="77777777" w:rsidR="004A1C04" w:rsidRDefault="004A1C04" w:rsidP="00926DE4">
      <w:pPr>
        <w:rPr>
          <w:rFonts w:cstheme="minorHAnsi"/>
        </w:rPr>
      </w:pPr>
    </w:p>
    <w:p w14:paraId="03B3207F" w14:textId="77777777" w:rsidR="004A1C04" w:rsidRPr="004A1C04" w:rsidRDefault="004A1C04" w:rsidP="004A1C04">
      <w:pPr>
        <w:rPr>
          <w:rFonts w:cstheme="minorHAnsi"/>
          <w:b/>
          <w:bCs/>
        </w:rPr>
      </w:pPr>
      <w:r w:rsidRPr="004A1C04">
        <w:rPr>
          <w:rFonts w:cstheme="minorHAnsi"/>
          <w:b/>
          <w:bCs/>
        </w:rPr>
        <w:t>Updates and coordination on work underway in each technical committee with respect to MASS</w:t>
      </w:r>
    </w:p>
    <w:p w14:paraId="65767019" w14:textId="133C549E" w:rsidR="004A1C04" w:rsidRDefault="004A1C04" w:rsidP="004A1C04">
      <w:pPr>
        <w:rPr>
          <w:rFonts w:cstheme="minorHAnsi"/>
        </w:rPr>
      </w:pPr>
      <w:r w:rsidRPr="004A1C04">
        <w:rPr>
          <w:rFonts w:cstheme="minorHAnsi"/>
        </w:rPr>
        <w:t xml:space="preserve">Each </w:t>
      </w:r>
      <w:r w:rsidR="0073766E">
        <w:rPr>
          <w:rFonts w:cstheme="minorHAnsi"/>
        </w:rPr>
        <w:t xml:space="preserve">representative of the </w:t>
      </w:r>
      <w:r w:rsidR="00F940AD">
        <w:rPr>
          <w:rFonts w:cstheme="minorHAnsi"/>
        </w:rPr>
        <w:t xml:space="preserve">technical </w:t>
      </w:r>
      <w:r w:rsidR="0073766E">
        <w:rPr>
          <w:rFonts w:cstheme="minorHAnsi"/>
        </w:rPr>
        <w:t xml:space="preserve">committees presented the work </w:t>
      </w:r>
      <w:r w:rsidR="00F940AD">
        <w:rPr>
          <w:rFonts w:cstheme="minorHAnsi"/>
        </w:rPr>
        <w:t xml:space="preserve">carried out </w:t>
      </w:r>
      <w:r w:rsidR="0073766E">
        <w:rPr>
          <w:rFonts w:cstheme="minorHAnsi"/>
        </w:rPr>
        <w:t>during the last session of the committees</w:t>
      </w:r>
      <w:r w:rsidR="000F411A">
        <w:rPr>
          <w:rFonts w:cstheme="minorHAnsi"/>
        </w:rPr>
        <w:t xml:space="preserve">. </w:t>
      </w:r>
    </w:p>
    <w:p w14:paraId="51FA2856" w14:textId="77777777" w:rsidR="0056613C" w:rsidRPr="004A1C04" w:rsidRDefault="0056613C" w:rsidP="0056613C">
      <w:pPr>
        <w:rPr>
          <w:rFonts w:cstheme="minorHAnsi"/>
          <w:b/>
          <w:bCs/>
        </w:rPr>
      </w:pPr>
      <w:r w:rsidRPr="004A1C04">
        <w:rPr>
          <w:rFonts w:cstheme="minorHAnsi"/>
          <w:b/>
          <w:bCs/>
        </w:rPr>
        <w:t>Update on overarching IALA MASS Recommendation and Guideline</w:t>
      </w:r>
    </w:p>
    <w:p w14:paraId="418CB62E" w14:textId="616E4716" w:rsidR="000F411A" w:rsidRDefault="000F411A" w:rsidP="004A1C04">
      <w:pPr>
        <w:rPr>
          <w:rFonts w:cstheme="minorHAnsi"/>
        </w:rPr>
      </w:pPr>
      <w:r>
        <w:rPr>
          <w:rFonts w:cstheme="minorHAnsi"/>
        </w:rPr>
        <w:t>The group agreed that liaison note</w:t>
      </w:r>
      <w:r w:rsidR="00F940AD">
        <w:rPr>
          <w:rFonts w:cstheme="minorHAnsi"/>
        </w:rPr>
        <w:t>s are</w:t>
      </w:r>
      <w:r w:rsidR="005A7D54">
        <w:rPr>
          <w:rFonts w:cstheme="minorHAnsi"/>
        </w:rPr>
        <w:t xml:space="preserve"> not a good method of communication for the TF, and agreed that</w:t>
      </w:r>
      <w:r w:rsidR="00B558F3">
        <w:rPr>
          <w:rFonts w:cstheme="minorHAnsi"/>
        </w:rPr>
        <w:t xml:space="preserve"> the TF should meet more frequent</w:t>
      </w:r>
      <w:r w:rsidR="00F940AD">
        <w:rPr>
          <w:rFonts w:cstheme="minorHAnsi"/>
        </w:rPr>
        <w:t>ly</w:t>
      </w:r>
      <w:r w:rsidR="00B558F3">
        <w:rPr>
          <w:rFonts w:cstheme="minorHAnsi"/>
        </w:rPr>
        <w:t xml:space="preserve">. </w:t>
      </w:r>
      <w:r w:rsidR="005A7D54">
        <w:rPr>
          <w:rFonts w:cstheme="minorHAnsi"/>
        </w:rPr>
        <w:t xml:space="preserve"> </w:t>
      </w:r>
    </w:p>
    <w:p w14:paraId="7BEF12A9" w14:textId="0AD74934" w:rsidR="005A7D54" w:rsidRDefault="00D76F50" w:rsidP="004A1C04">
      <w:pPr>
        <w:rPr>
          <w:rFonts w:cstheme="minorHAnsi"/>
        </w:rPr>
      </w:pPr>
      <w:r>
        <w:rPr>
          <w:rFonts w:cstheme="minorHAnsi"/>
        </w:rPr>
        <w:t xml:space="preserve">It was agreed to develop one IALA guideline on MASS rather than separate guidelines from </w:t>
      </w:r>
      <w:r w:rsidR="00F940AD">
        <w:rPr>
          <w:rFonts w:cstheme="minorHAnsi"/>
        </w:rPr>
        <w:t xml:space="preserve">each </w:t>
      </w:r>
      <w:r>
        <w:rPr>
          <w:rFonts w:cstheme="minorHAnsi"/>
        </w:rPr>
        <w:t xml:space="preserve">committee. </w:t>
      </w:r>
      <w:r w:rsidR="001854A0">
        <w:rPr>
          <w:rFonts w:cstheme="minorHAnsi"/>
        </w:rPr>
        <w:t xml:space="preserve">For this task, a </w:t>
      </w:r>
      <w:r w:rsidR="00F940AD">
        <w:rPr>
          <w:rFonts w:cstheme="minorHAnsi"/>
        </w:rPr>
        <w:t>framework</w:t>
      </w:r>
      <w:r w:rsidR="001854A0">
        <w:rPr>
          <w:rFonts w:cstheme="minorHAnsi"/>
        </w:rPr>
        <w:t xml:space="preserve"> and road map are required. The draft guideline </w:t>
      </w:r>
      <w:r w:rsidR="00DA6CF3">
        <w:rPr>
          <w:rFonts w:cstheme="minorHAnsi"/>
        </w:rPr>
        <w:t xml:space="preserve">from ENAV could be a good starting document. A roadmap with </w:t>
      </w:r>
      <w:r w:rsidR="00F940AD">
        <w:rPr>
          <w:rFonts w:cstheme="minorHAnsi"/>
        </w:rPr>
        <w:t xml:space="preserve">a </w:t>
      </w:r>
      <w:r w:rsidR="00DA6CF3">
        <w:rPr>
          <w:rFonts w:cstheme="minorHAnsi"/>
        </w:rPr>
        <w:t xml:space="preserve">timeframe could help the </w:t>
      </w:r>
      <w:r w:rsidR="00F940AD">
        <w:rPr>
          <w:rFonts w:cstheme="minorHAnsi"/>
        </w:rPr>
        <w:t xml:space="preserve">TF </w:t>
      </w:r>
      <w:r w:rsidR="00DA6CF3">
        <w:rPr>
          <w:rFonts w:cstheme="minorHAnsi"/>
        </w:rPr>
        <w:t xml:space="preserve">to be in line with </w:t>
      </w:r>
      <w:r w:rsidR="008351F1">
        <w:rPr>
          <w:rFonts w:cstheme="minorHAnsi"/>
        </w:rPr>
        <w:t xml:space="preserve">the document. </w:t>
      </w:r>
    </w:p>
    <w:p w14:paraId="6CEA36F8" w14:textId="001FF955" w:rsidR="00C55407" w:rsidRDefault="00C55407" w:rsidP="004A1C04">
      <w:pPr>
        <w:rPr>
          <w:rFonts w:cstheme="minorHAnsi"/>
        </w:rPr>
      </w:pPr>
      <w:r>
        <w:rPr>
          <w:rFonts w:cstheme="minorHAnsi"/>
        </w:rPr>
        <w:lastRenderedPageBreak/>
        <w:t xml:space="preserve">It was agreed that </w:t>
      </w:r>
      <w:r w:rsidR="00F940AD">
        <w:rPr>
          <w:rFonts w:cstheme="minorHAnsi"/>
        </w:rPr>
        <w:t xml:space="preserve">the </w:t>
      </w:r>
      <w:r w:rsidR="00036B19">
        <w:rPr>
          <w:rFonts w:cstheme="minorHAnsi"/>
        </w:rPr>
        <w:t xml:space="preserve">TF should prepare input to </w:t>
      </w:r>
      <w:r>
        <w:rPr>
          <w:rFonts w:cstheme="minorHAnsi"/>
        </w:rPr>
        <w:t xml:space="preserve">ENAV </w:t>
      </w:r>
      <w:r w:rsidR="00036B19">
        <w:rPr>
          <w:rFonts w:cstheme="minorHAnsi"/>
        </w:rPr>
        <w:t xml:space="preserve">which would be the </w:t>
      </w:r>
      <w:r>
        <w:rPr>
          <w:rFonts w:cstheme="minorHAnsi"/>
        </w:rPr>
        <w:t>coor</w:t>
      </w:r>
      <w:r w:rsidR="00CD23F9">
        <w:rPr>
          <w:rFonts w:cstheme="minorHAnsi"/>
        </w:rPr>
        <w:t xml:space="preserve">dinating committee of the guideline. </w:t>
      </w:r>
    </w:p>
    <w:p w14:paraId="0629C009" w14:textId="0F62402D" w:rsidR="00660FE3" w:rsidRDefault="00660FE3" w:rsidP="004A1C04">
      <w:pPr>
        <w:rPr>
          <w:rFonts w:cstheme="minorHAnsi"/>
        </w:rPr>
      </w:pPr>
      <w:r>
        <w:rPr>
          <w:rFonts w:cstheme="minorHAnsi"/>
        </w:rPr>
        <w:t>This task should be included in the work programme 2023-2027</w:t>
      </w:r>
      <w:r w:rsidR="00EC3BB3">
        <w:rPr>
          <w:rFonts w:cstheme="minorHAnsi"/>
        </w:rPr>
        <w:t>.</w:t>
      </w:r>
    </w:p>
    <w:p w14:paraId="388D2711" w14:textId="3D2F3287" w:rsidR="00C55407" w:rsidRPr="00641E51" w:rsidRDefault="00825B7D" w:rsidP="004A1C04">
      <w:pPr>
        <w:rPr>
          <w:rFonts w:cstheme="minorHAnsi"/>
          <w:i/>
          <w:iCs/>
          <w:color w:val="4472C4" w:themeColor="accent1"/>
        </w:rPr>
      </w:pPr>
      <w:r w:rsidRPr="00641E51">
        <w:rPr>
          <w:rFonts w:cstheme="minorHAnsi"/>
          <w:i/>
          <w:iCs/>
          <w:color w:val="4472C4" w:themeColor="accent1"/>
        </w:rPr>
        <w:t>Action item 1 Jillian</w:t>
      </w:r>
      <w:r w:rsidR="00F940AD">
        <w:rPr>
          <w:rFonts w:cstheme="minorHAnsi"/>
          <w:i/>
          <w:iCs/>
          <w:color w:val="4472C4" w:themeColor="accent1"/>
        </w:rPr>
        <w:t xml:space="preserve"> Carson-Jackson</w:t>
      </w:r>
      <w:r w:rsidRPr="00641E51">
        <w:rPr>
          <w:rFonts w:cstheme="minorHAnsi"/>
          <w:i/>
          <w:iCs/>
          <w:color w:val="4472C4" w:themeColor="accent1"/>
        </w:rPr>
        <w:t xml:space="preserve"> to share the draft guideline </w:t>
      </w:r>
      <w:r>
        <w:rPr>
          <w:rFonts w:cstheme="minorHAnsi"/>
          <w:i/>
          <w:iCs/>
          <w:color w:val="4472C4" w:themeColor="accent1"/>
        </w:rPr>
        <w:t xml:space="preserve">on MASS </w:t>
      </w:r>
      <w:r w:rsidRPr="00641E51">
        <w:rPr>
          <w:rFonts w:cstheme="minorHAnsi"/>
          <w:i/>
          <w:iCs/>
          <w:color w:val="4472C4" w:themeColor="accent1"/>
        </w:rPr>
        <w:t>with all members</w:t>
      </w:r>
      <w:r>
        <w:rPr>
          <w:rFonts w:cstheme="minorHAnsi"/>
          <w:i/>
          <w:iCs/>
          <w:color w:val="4472C4" w:themeColor="accent1"/>
        </w:rPr>
        <w:t xml:space="preserve">. </w:t>
      </w:r>
    </w:p>
    <w:p w14:paraId="5CB05339" w14:textId="2BBCD747" w:rsidR="0064256C" w:rsidRPr="00641E51" w:rsidRDefault="0064256C" w:rsidP="004A1C04">
      <w:pPr>
        <w:rPr>
          <w:rFonts w:cstheme="minorHAnsi"/>
          <w:i/>
          <w:iCs/>
          <w:color w:val="4472C4" w:themeColor="accent1"/>
        </w:rPr>
      </w:pPr>
      <w:r w:rsidRPr="00641E51">
        <w:rPr>
          <w:rFonts w:cstheme="minorHAnsi"/>
          <w:i/>
          <w:iCs/>
          <w:color w:val="4472C4" w:themeColor="accent1"/>
        </w:rPr>
        <w:t xml:space="preserve">Action item 2 Secretariat prepare a draft road map </w:t>
      </w:r>
      <w:r w:rsidR="00641E51" w:rsidRPr="00641E51">
        <w:rPr>
          <w:rFonts w:cstheme="minorHAnsi"/>
          <w:i/>
          <w:iCs/>
          <w:color w:val="4472C4" w:themeColor="accent1"/>
        </w:rPr>
        <w:t>of</w:t>
      </w:r>
      <w:r w:rsidRPr="00641E51">
        <w:rPr>
          <w:rFonts w:cstheme="minorHAnsi"/>
          <w:i/>
          <w:iCs/>
          <w:color w:val="4472C4" w:themeColor="accent1"/>
        </w:rPr>
        <w:t xml:space="preserve"> the MASS TF</w:t>
      </w:r>
      <w:r w:rsidR="00641E51" w:rsidRPr="00641E51">
        <w:rPr>
          <w:rFonts w:cstheme="minorHAnsi"/>
          <w:i/>
          <w:iCs/>
          <w:color w:val="4472C4" w:themeColor="accent1"/>
        </w:rPr>
        <w:t xml:space="preserve"> for the next meeting </w:t>
      </w:r>
    </w:p>
    <w:p w14:paraId="0BB75D4E" w14:textId="77777777" w:rsidR="004A1C04" w:rsidRPr="004A1C04" w:rsidRDefault="004A1C04" w:rsidP="004A1C04">
      <w:pPr>
        <w:rPr>
          <w:rFonts w:cstheme="minorHAnsi"/>
          <w:b/>
          <w:bCs/>
        </w:rPr>
      </w:pPr>
      <w:r w:rsidRPr="004A1C04">
        <w:rPr>
          <w:rFonts w:cstheme="minorHAnsi"/>
          <w:b/>
          <w:bCs/>
        </w:rPr>
        <w:t>Development and scope of input to IMO MSC</w:t>
      </w:r>
    </w:p>
    <w:p w14:paraId="3F70BB05" w14:textId="65ACD026" w:rsidR="00B5660E" w:rsidRDefault="00B5660E" w:rsidP="004A1C04">
      <w:pPr>
        <w:rPr>
          <w:rFonts w:cstheme="minorHAnsi"/>
        </w:rPr>
      </w:pPr>
      <w:r>
        <w:rPr>
          <w:rFonts w:cstheme="minorHAnsi"/>
        </w:rPr>
        <w:t xml:space="preserve">It is important to inform the other international </w:t>
      </w:r>
      <w:r w:rsidR="00F940AD">
        <w:rPr>
          <w:rFonts w:cstheme="minorHAnsi"/>
        </w:rPr>
        <w:t xml:space="preserve">organizations </w:t>
      </w:r>
      <w:r>
        <w:rPr>
          <w:rFonts w:cstheme="minorHAnsi"/>
        </w:rPr>
        <w:t xml:space="preserve">about the work </w:t>
      </w:r>
      <w:r w:rsidR="006E32E9">
        <w:rPr>
          <w:rFonts w:cstheme="minorHAnsi"/>
        </w:rPr>
        <w:t>of IALA. It was agreed to prepare a paper to IMO MSC</w:t>
      </w:r>
      <w:r w:rsidR="00EF107A">
        <w:rPr>
          <w:rFonts w:cstheme="minorHAnsi"/>
        </w:rPr>
        <w:t xml:space="preserve"> 106 session which will be held in November 2022. Hideki </w:t>
      </w:r>
      <w:r w:rsidR="00F940AD">
        <w:rPr>
          <w:rFonts w:cstheme="minorHAnsi"/>
        </w:rPr>
        <w:t xml:space="preserve">Noguchi </w:t>
      </w:r>
      <w:r w:rsidR="00EF107A">
        <w:rPr>
          <w:rFonts w:cstheme="minorHAnsi"/>
        </w:rPr>
        <w:t>volunteered to prepare a draft</w:t>
      </w:r>
      <w:r w:rsidR="00BF4B77">
        <w:rPr>
          <w:rFonts w:cstheme="minorHAnsi"/>
        </w:rPr>
        <w:t xml:space="preserve"> information paper and share it with the members. </w:t>
      </w:r>
    </w:p>
    <w:p w14:paraId="23F40A56" w14:textId="7422FE84" w:rsidR="00BF4B77" w:rsidRDefault="00BF4B77" w:rsidP="004A1C04">
      <w:pPr>
        <w:rPr>
          <w:rFonts w:cstheme="minorHAnsi"/>
          <w:i/>
          <w:iCs/>
          <w:color w:val="4472C4" w:themeColor="accent1"/>
        </w:rPr>
      </w:pPr>
      <w:r w:rsidRPr="00641E51">
        <w:rPr>
          <w:rFonts w:cstheme="minorHAnsi"/>
          <w:i/>
          <w:iCs/>
          <w:color w:val="4472C4" w:themeColor="accent1"/>
        </w:rPr>
        <w:t xml:space="preserve">Action item </w:t>
      </w:r>
      <w:r>
        <w:rPr>
          <w:rFonts w:cstheme="minorHAnsi"/>
          <w:i/>
          <w:iCs/>
          <w:color w:val="4472C4" w:themeColor="accent1"/>
        </w:rPr>
        <w:t xml:space="preserve">3 </w:t>
      </w:r>
      <w:r w:rsidR="009D673E">
        <w:rPr>
          <w:rFonts w:cstheme="minorHAnsi"/>
          <w:i/>
          <w:iCs/>
          <w:color w:val="4472C4" w:themeColor="accent1"/>
        </w:rPr>
        <w:t>Simon</w:t>
      </w:r>
      <w:r w:rsidR="008A74D3">
        <w:rPr>
          <w:rFonts w:cstheme="minorHAnsi"/>
          <w:i/>
          <w:iCs/>
          <w:color w:val="4472C4" w:themeColor="accent1"/>
        </w:rPr>
        <w:t xml:space="preserve"> Millyard</w:t>
      </w:r>
      <w:r w:rsidR="009D673E">
        <w:rPr>
          <w:rFonts w:cstheme="minorHAnsi"/>
          <w:i/>
          <w:iCs/>
          <w:color w:val="4472C4" w:themeColor="accent1"/>
        </w:rPr>
        <w:t xml:space="preserve"> and </w:t>
      </w:r>
      <w:r>
        <w:rPr>
          <w:rFonts w:cstheme="minorHAnsi"/>
          <w:i/>
          <w:iCs/>
          <w:color w:val="4472C4" w:themeColor="accent1"/>
        </w:rPr>
        <w:t>Hideki</w:t>
      </w:r>
      <w:r w:rsidR="008A74D3">
        <w:rPr>
          <w:rFonts w:cstheme="minorHAnsi"/>
          <w:i/>
          <w:iCs/>
          <w:color w:val="4472C4" w:themeColor="accent1"/>
        </w:rPr>
        <w:t xml:space="preserve"> Noguchi</w:t>
      </w:r>
      <w:r>
        <w:rPr>
          <w:rFonts w:cstheme="minorHAnsi"/>
          <w:i/>
          <w:iCs/>
          <w:color w:val="4472C4" w:themeColor="accent1"/>
        </w:rPr>
        <w:t xml:space="preserve"> to prepare a draft information paper on the MASS TF to MSC 106 for the next meeting</w:t>
      </w:r>
    </w:p>
    <w:p w14:paraId="215C59A1" w14:textId="1BA1D77B" w:rsidR="00F55BB5" w:rsidRDefault="00F55BB5" w:rsidP="004A1C04">
      <w:pPr>
        <w:rPr>
          <w:rFonts w:cstheme="minorHAnsi"/>
          <w:i/>
          <w:iCs/>
          <w:color w:val="4472C4" w:themeColor="accent1"/>
        </w:rPr>
      </w:pPr>
      <w:r w:rsidRPr="00641E51">
        <w:rPr>
          <w:rFonts w:cstheme="minorHAnsi"/>
          <w:i/>
          <w:iCs/>
          <w:color w:val="4472C4" w:themeColor="accent1"/>
        </w:rPr>
        <w:t xml:space="preserve">Action item </w:t>
      </w:r>
      <w:r>
        <w:rPr>
          <w:rFonts w:cstheme="minorHAnsi"/>
          <w:i/>
          <w:iCs/>
          <w:color w:val="4472C4" w:themeColor="accent1"/>
        </w:rPr>
        <w:t>4 Hideki</w:t>
      </w:r>
      <w:r w:rsidR="00F940AD">
        <w:rPr>
          <w:rFonts w:cstheme="minorHAnsi"/>
          <w:i/>
          <w:iCs/>
          <w:color w:val="4472C4" w:themeColor="accent1"/>
        </w:rPr>
        <w:t xml:space="preserve"> Noguchi</w:t>
      </w:r>
      <w:r w:rsidR="00566DF2">
        <w:rPr>
          <w:rFonts w:cstheme="minorHAnsi"/>
          <w:i/>
          <w:iCs/>
          <w:color w:val="4472C4" w:themeColor="accent1"/>
        </w:rPr>
        <w:t xml:space="preserve"> to take the role of rapporteur of the MASS TF on IMO MSC matters</w:t>
      </w:r>
    </w:p>
    <w:p w14:paraId="31217938" w14:textId="2E6AFCCF" w:rsidR="00926DE4" w:rsidRPr="0056613C" w:rsidRDefault="00566DF2" w:rsidP="00926DE4">
      <w:pPr>
        <w:rPr>
          <w:rFonts w:cstheme="minorHAnsi"/>
          <w:i/>
          <w:iCs/>
          <w:color w:val="4472C4" w:themeColor="accent1"/>
        </w:rPr>
      </w:pPr>
      <w:r w:rsidRPr="00641E51">
        <w:rPr>
          <w:rFonts w:cstheme="minorHAnsi"/>
          <w:i/>
          <w:iCs/>
          <w:color w:val="4472C4" w:themeColor="accent1"/>
        </w:rPr>
        <w:t xml:space="preserve">Action item </w:t>
      </w:r>
      <w:r>
        <w:rPr>
          <w:rFonts w:cstheme="minorHAnsi"/>
          <w:i/>
          <w:iCs/>
          <w:color w:val="4472C4" w:themeColor="accent1"/>
        </w:rPr>
        <w:t xml:space="preserve">5 </w:t>
      </w:r>
      <w:r w:rsidR="00BD5597">
        <w:rPr>
          <w:rFonts w:cstheme="minorHAnsi"/>
          <w:i/>
          <w:iCs/>
          <w:color w:val="4472C4" w:themeColor="accent1"/>
        </w:rPr>
        <w:t>Eunice</w:t>
      </w:r>
      <w:r w:rsidR="00F940AD">
        <w:rPr>
          <w:rFonts w:cstheme="minorHAnsi"/>
          <w:i/>
          <w:iCs/>
          <w:color w:val="4472C4" w:themeColor="accent1"/>
        </w:rPr>
        <w:t xml:space="preserve"> </w:t>
      </w:r>
      <w:proofErr w:type="spellStart"/>
      <w:r w:rsidR="00F940AD">
        <w:rPr>
          <w:rFonts w:cstheme="minorHAnsi"/>
          <w:i/>
          <w:iCs/>
          <w:color w:val="4472C4" w:themeColor="accent1"/>
        </w:rPr>
        <w:t>Pui</w:t>
      </w:r>
      <w:proofErr w:type="spellEnd"/>
      <w:r>
        <w:rPr>
          <w:rFonts w:cstheme="minorHAnsi"/>
          <w:i/>
          <w:iCs/>
          <w:color w:val="4472C4" w:themeColor="accent1"/>
        </w:rPr>
        <w:t xml:space="preserve"> to take the role of rapporteur of the MASS TF on IMO </w:t>
      </w:r>
      <w:r w:rsidR="00BD5597">
        <w:rPr>
          <w:rFonts w:cstheme="minorHAnsi"/>
          <w:i/>
          <w:iCs/>
          <w:color w:val="4472C4" w:themeColor="accent1"/>
        </w:rPr>
        <w:t>FAL</w:t>
      </w:r>
      <w:r>
        <w:rPr>
          <w:rFonts w:cstheme="minorHAnsi"/>
          <w:i/>
          <w:iCs/>
          <w:color w:val="4472C4" w:themeColor="accent1"/>
        </w:rPr>
        <w:t xml:space="preserve"> matters</w:t>
      </w:r>
    </w:p>
    <w:p w14:paraId="6C343906" w14:textId="77777777" w:rsidR="00926DE4" w:rsidRDefault="00926DE4" w:rsidP="00926DE4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Date and venue of next meeting</w:t>
      </w:r>
    </w:p>
    <w:p w14:paraId="2A7C99A9" w14:textId="31BA2A55" w:rsidR="00926DE4" w:rsidRDefault="00926DE4" w:rsidP="00926DE4">
      <w:pPr>
        <w:rPr>
          <w:rFonts w:cstheme="minorHAnsi"/>
          <w:b/>
          <w:bCs/>
        </w:rPr>
      </w:pPr>
      <w:r>
        <w:rPr>
          <w:rFonts w:cstheme="minorHAnsi"/>
        </w:rPr>
        <w:t>The next meeting will be held on 1</w:t>
      </w:r>
      <w:r w:rsidR="0056613C">
        <w:rPr>
          <w:rFonts w:cstheme="minorHAnsi"/>
        </w:rPr>
        <w:t>2</w:t>
      </w:r>
      <w:r>
        <w:rPr>
          <w:rFonts w:cstheme="minorHAnsi"/>
        </w:rPr>
        <w:t xml:space="preserve"> </w:t>
      </w:r>
      <w:r w:rsidR="0056613C">
        <w:rPr>
          <w:rFonts w:cstheme="minorHAnsi"/>
        </w:rPr>
        <w:t>Sep</w:t>
      </w:r>
      <w:r w:rsidR="00F940AD">
        <w:rPr>
          <w:rFonts w:cstheme="minorHAnsi"/>
        </w:rPr>
        <w:t>tember</w:t>
      </w:r>
      <w:r>
        <w:rPr>
          <w:rFonts w:cstheme="minorHAnsi"/>
        </w:rPr>
        <w:t xml:space="preserve"> 2022 </w:t>
      </w:r>
      <w:r w:rsidR="0056613C">
        <w:rPr>
          <w:rFonts w:cstheme="minorHAnsi"/>
        </w:rPr>
        <w:t>in the IALA H</w:t>
      </w:r>
      <w:r w:rsidR="00F940AD">
        <w:rPr>
          <w:rFonts w:cstheme="minorHAnsi"/>
        </w:rPr>
        <w:t>eadquarters</w:t>
      </w:r>
      <w:r w:rsidR="0056613C">
        <w:rPr>
          <w:rFonts w:cstheme="minorHAnsi"/>
        </w:rPr>
        <w:t xml:space="preserve"> as a hybrid meeting. </w:t>
      </w:r>
      <w:r>
        <w:rPr>
          <w:rFonts w:cstheme="minorHAnsi"/>
        </w:rPr>
        <w:t xml:space="preserve"> </w:t>
      </w:r>
    </w:p>
    <w:p w14:paraId="091FB340" w14:textId="77777777" w:rsidR="00926DE4" w:rsidRDefault="00926DE4" w:rsidP="00926DE4">
      <w:pPr>
        <w:rPr>
          <w:rFonts w:cstheme="minorHAnsi"/>
        </w:rPr>
      </w:pPr>
    </w:p>
    <w:p w14:paraId="3E00E137" w14:textId="77777777" w:rsidR="0056613C" w:rsidRDefault="0056613C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B7BB64D" w14:textId="284A1B2A" w:rsidR="003A28A6" w:rsidRPr="0056613C" w:rsidRDefault="003A28A6" w:rsidP="0056613C">
      <w:pPr>
        <w:spacing w:before="120" w:after="120"/>
        <w:rPr>
          <w:b/>
          <w:sz w:val="28"/>
          <w:szCs w:val="28"/>
        </w:rPr>
      </w:pPr>
      <w:r w:rsidRPr="0056613C">
        <w:rPr>
          <w:b/>
          <w:sz w:val="28"/>
          <w:szCs w:val="28"/>
        </w:rPr>
        <w:lastRenderedPageBreak/>
        <w:t>Annex A List of action items</w:t>
      </w:r>
    </w:p>
    <w:p w14:paraId="088F065B" w14:textId="4B14CDAD" w:rsidR="0056613C" w:rsidRPr="00641E51" w:rsidRDefault="0056613C" w:rsidP="0056613C">
      <w:pPr>
        <w:rPr>
          <w:rFonts w:cstheme="minorHAnsi"/>
          <w:i/>
          <w:iCs/>
          <w:color w:val="4472C4" w:themeColor="accent1"/>
        </w:rPr>
      </w:pPr>
      <w:r w:rsidRPr="00641E51">
        <w:rPr>
          <w:rFonts w:cstheme="minorHAnsi"/>
          <w:i/>
          <w:iCs/>
          <w:color w:val="4472C4" w:themeColor="accent1"/>
        </w:rPr>
        <w:t>Action item 1 Jillian</w:t>
      </w:r>
      <w:r w:rsidR="008A74D3">
        <w:rPr>
          <w:rFonts w:cstheme="minorHAnsi"/>
          <w:i/>
          <w:iCs/>
          <w:color w:val="4472C4" w:themeColor="accent1"/>
        </w:rPr>
        <w:t xml:space="preserve"> Carson-Jackson</w:t>
      </w:r>
      <w:r w:rsidRPr="00641E51">
        <w:rPr>
          <w:rFonts w:cstheme="minorHAnsi"/>
          <w:i/>
          <w:iCs/>
          <w:color w:val="4472C4" w:themeColor="accent1"/>
        </w:rPr>
        <w:t xml:space="preserve"> to share the draft guideline </w:t>
      </w:r>
      <w:r w:rsidR="00825B7D">
        <w:rPr>
          <w:rFonts w:cstheme="minorHAnsi"/>
          <w:i/>
          <w:iCs/>
          <w:color w:val="4472C4" w:themeColor="accent1"/>
        </w:rPr>
        <w:t xml:space="preserve">on MASS </w:t>
      </w:r>
      <w:r w:rsidRPr="00641E51">
        <w:rPr>
          <w:rFonts w:cstheme="minorHAnsi"/>
          <w:i/>
          <w:iCs/>
          <w:color w:val="4472C4" w:themeColor="accent1"/>
        </w:rPr>
        <w:t>with all members</w:t>
      </w:r>
      <w:r>
        <w:rPr>
          <w:rFonts w:cstheme="minorHAnsi"/>
          <w:i/>
          <w:iCs/>
          <w:color w:val="4472C4" w:themeColor="accent1"/>
        </w:rPr>
        <w:t xml:space="preserve">. </w:t>
      </w:r>
    </w:p>
    <w:p w14:paraId="71F396E4" w14:textId="77777777" w:rsidR="0056613C" w:rsidRPr="00641E51" w:rsidRDefault="0056613C" w:rsidP="0056613C">
      <w:pPr>
        <w:rPr>
          <w:rFonts w:cstheme="minorHAnsi"/>
          <w:i/>
          <w:iCs/>
          <w:color w:val="4472C4" w:themeColor="accent1"/>
        </w:rPr>
      </w:pPr>
      <w:r w:rsidRPr="00641E51">
        <w:rPr>
          <w:rFonts w:cstheme="minorHAnsi"/>
          <w:i/>
          <w:iCs/>
          <w:color w:val="4472C4" w:themeColor="accent1"/>
        </w:rPr>
        <w:t xml:space="preserve">Action item 2 Secretariat prepare a draft road map of the MASS TF for the next meeting </w:t>
      </w:r>
    </w:p>
    <w:p w14:paraId="2CBBA4C7" w14:textId="7A4833D7" w:rsidR="009D673E" w:rsidRDefault="009D673E" w:rsidP="009D673E">
      <w:pPr>
        <w:rPr>
          <w:rFonts w:cstheme="minorHAnsi"/>
          <w:i/>
          <w:iCs/>
          <w:color w:val="4472C4" w:themeColor="accent1"/>
        </w:rPr>
      </w:pPr>
      <w:r w:rsidRPr="00641E51">
        <w:rPr>
          <w:rFonts w:cstheme="minorHAnsi"/>
          <w:i/>
          <w:iCs/>
          <w:color w:val="4472C4" w:themeColor="accent1"/>
        </w:rPr>
        <w:t xml:space="preserve">Action item </w:t>
      </w:r>
      <w:r>
        <w:rPr>
          <w:rFonts w:cstheme="minorHAnsi"/>
          <w:i/>
          <w:iCs/>
          <w:color w:val="4472C4" w:themeColor="accent1"/>
        </w:rPr>
        <w:t xml:space="preserve">3 Simon </w:t>
      </w:r>
      <w:r w:rsidR="008A74D3">
        <w:rPr>
          <w:rFonts w:cstheme="minorHAnsi"/>
          <w:i/>
          <w:iCs/>
          <w:color w:val="4472C4" w:themeColor="accent1"/>
        </w:rPr>
        <w:t xml:space="preserve">Millyard </w:t>
      </w:r>
      <w:r>
        <w:rPr>
          <w:rFonts w:cstheme="minorHAnsi"/>
          <w:i/>
          <w:iCs/>
          <w:color w:val="4472C4" w:themeColor="accent1"/>
        </w:rPr>
        <w:t>and Hideki</w:t>
      </w:r>
      <w:r w:rsidR="008A74D3">
        <w:rPr>
          <w:rFonts w:cstheme="minorHAnsi"/>
          <w:i/>
          <w:iCs/>
          <w:color w:val="4472C4" w:themeColor="accent1"/>
        </w:rPr>
        <w:t xml:space="preserve"> Noguchi</w:t>
      </w:r>
      <w:r>
        <w:rPr>
          <w:rFonts w:cstheme="minorHAnsi"/>
          <w:i/>
          <w:iCs/>
          <w:color w:val="4472C4" w:themeColor="accent1"/>
        </w:rPr>
        <w:t xml:space="preserve"> to prepare a draft information paper on the MASS TF to MSC 106 for the next meeting</w:t>
      </w:r>
    </w:p>
    <w:p w14:paraId="06A26336" w14:textId="640E6873" w:rsidR="0056613C" w:rsidRDefault="0056613C" w:rsidP="0056613C">
      <w:pPr>
        <w:rPr>
          <w:rFonts w:cstheme="minorHAnsi"/>
          <w:i/>
          <w:iCs/>
          <w:color w:val="4472C4" w:themeColor="accent1"/>
        </w:rPr>
      </w:pPr>
      <w:r w:rsidRPr="00641E51">
        <w:rPr>
          <w:rFonts w:cstheme="minorHAnsi"/>
          <w:i/>
          <w:iCs/>
          <w:color w:val="4472C4" w:themeColor="accent1"/>
        </w:rPr>
        <w:t xml:space="preserve">Action item </w:t>
      </w:r>
      <w:r>
        <w:rPr>
          <w:rFonts w:cstheme="minorHAnsi"/>
          <w:i/>
          <w:iCs/>
          <w:color w:val="4472C4" w:themeColor="accent1"/>
        </w:rPr>
        <w:t>4 Hideki</w:t>
      </w:r>
      <w:r w:rsidR="008A74D3">
        <w:rPr>
          <w:rFonts w:cstheme="minorHAnsi"/>
          <w:i/>
          <w:iCs/>
          <w:color w:val="4472C4" w:themeColor="accent1"/>
        </w:rPr>
        <w:t xml:space="preserve"> Noguchi</w:t>
      </w:r>
      <w:r>
        <w:rPr>
          <w:rFonts w:cstheme="minorHAnsi"/>
          <w:i/>
          <w:iCs/>
          <w:color w:val="4472C4" w:themeColor="accent1"/>
        </w:rPr>
        <w:t xml:space="preserve"> to take the role of rapporteur of the MASS TF on IMO MSC matters</w:t>
      </w:r>
    </w:p>
    <w:p w14:paraId="1EC4CC79" w14:textId="3493CFEE" w:rsidR="0056613C" w:rsidRPr="0056613C" w:rsidRDefault="0056613C" w:rsidP="0056613C">
      <w:pPr>
        <w:rPr>
          <w:rFonts w:cstheme="minorHAnsi"/>
          <w:i/>
          <w:iCs/>
          <w:color w:val="4472C4" w:themeColor="accent1"/>
        </w:rPr>
      </w:pPr>
      <w:r w:rsidRPr="00641E51">
        <w:rPr>
          <w:rFonts w:cstheme="minorHAnsi"/>
          <w:i/>
          <w:iCs/>
          <w:color w:val="4472C4" w:themeColor="accent1"/>
        </w:rPr>
        <w:t xml:space="preserve">Action item </w:t>
      </w:r>
      <w:r>
        <w:rPr>
          <w:rFonts w:cstheme="minorHAnsi"/>
          <w:i/>
          <w:iCs/>
          <w:color w:val="4472C4" w:themeColor="accent1"/>
        </w:rPr>
        <w:t xml:space="preserve">5 Eunice </w:t>
      </w:r>
      <w:r w:rsidR="008A74D3">
        <w:rPr>
          <w:rFonts w:cstheme="minorHAnsi"/>
          <w:i/>
          <w:iCs/>
          <w:color w:val="4472C4" w:themeColor="accent1"/>
        </w:rPr>
        <w:t xml:space="preserve">Noguchi </w:t>
      </w:r>
      <w:r>
        <w:rPr>
          <w:rFonts w:cstheme="minorHAnsi"/>
          <w:i/>
          <w:iCs/>
          <w:color w:val="4472C4" w:themeColor="accent1"/>
        </w:rPr>
        <w:t>to take the role of rapporteur of the MASS TF on IMO FAL matters</w:t>
      </w:r>
    </w:p>
    <w:p w14:paraId="202C6356" w14:textId="77777777" w:rsidR="00926DE4" w:rsidRDefault="00926DE4" w:rsidP="00926DE4">
      <w:pPr>
        <w:rPr>
          <w:rFonts w:cstheme="minorHAnsi"/>
        </w:rPr>
      </w:pPr>
      <w:r>
        <w:rPr>
          <w:rFonts w:cstheme="minorHAnsi"/>
        </w:rPr>
        <w:br w:type="page"/>
      </w:r>
    </w:p>
    <w:p w14:paraId="17E5CFF5" w14:textId="41A127B1" w:rsidR="00AE07A2" w:rsidRPr="00AE07A2" w:rsidRDefault="00AE07A2" w:rsidP="00AE07A2">
      <w:pPr>
        <w:spacing w:before="120" w:after="120"/>
        <w:rPr>
          <w:b/>
          <w:sz w:val="28"/>
          <w:szCs w:val="28"/>
        </w:rPr>
      </w:pPr>
      <w:bookmarkStart w:id="0" w:name="_Toc223865877"/>
      <w:r w:rsidRPr="00AE07A2">
        <w:rPr>
          <w:b/>
          <w:sz w:val="28"/>
          <w:szCs w:val="28"/>
        </w:rPr>
        <w:lastRenderedPageBreak/>
        <w:t xml:space="preserve">Annex </w:t>
      </w:r>
      <w:r w:rsidR="003A28A6">
        <w:rPr>
          <w:b/>
          <w:sz w:val="28"/>
          <w:szCs w:val="28"/>
        </w:rPr>
        <w:t>B</w:t>
      </w:r>
      <w:r w:rsidRPr="00AE07A2">
        <w:rPr>
          <w:b/>
          <w:sz w:val="28"/>
          <w:szCs w:val="28"/>
        </w:rPr>
        <w:t xml:space="preserve"> Agenda of the meeting</w:t>
      </w:r>
    </w:p>
    <w:p w14:paraId="17762531" w14:textId="07FD34F8" w:rsidR="00AE07A2" w:rsidRDefault="00AE07A2" w:rsidP="00AE07A2">
      <w:pPr>
        <w:spacing w:before="120" w:after="12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nl-NL" w:eastAsia="nl-NL"/>
        </w:rPr>
        <w:drawing>
          <wp:inline distT="0" distB="0" distL="0" distR="0" wp14:anchorId="5DD6E0AD" wp14:editId="3EFEC0B8">
            <wp:extent cx="472440" cy="46482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D8233" w14:textId="77777777" w:rsidR="00AE07A2" w:rsidRDefault="00AE07A2" w:rsidP="00AE07A2">
      <w:pPr>
        <w:spacing w:after="120"/>
        <w:jc w:val="center"/>
        <w:rPr>
          <w:b/>
          <w:color w:val="8496B0" w:themeColor="text2" w:themeTint="99"/>
          <w:sz w:val="28"/>
          <w:szCs w:val="28"/>
        </w:rPr>
      </w:pPr>
      <w:r>
        <w:rPr>
          <w:b/>
          <w:color w:val="8496B0" w:themeColor="text2" w:themeTint="99"/>
          <w:sz w:val="28"/>
          <w:szCs w:val="28"/>
        </w:rPr>
        <w:t>IALA MASS Task Force</w:t>
      </w:r>
    </w:p>
    <w:p w14:paraId="2BF89740" w14:textId="77777777" w:rsidR="00AE07A2" w:rsidRDefault="00AE07A2" w:rsidP="00AE07A2">
      <w:pPr>
        <w:spacing w:before="120" w:after="120"/>
        <w:jc w:val="center"/>
        <w:rPr>
          <w:b/>
          <w:color w:val="8496B0" w:themeColor="text2" w:themeTint="99"/>
          <w:sz w:val="28"/>
          <w:szCs w:val="28"/>
        </w:rPr>
      </w:pPr>
      <w:r>
        <w:rPr>
          <w:b/>
          <w:color w:val="8496B0" w:themeColor="text2" w:themeTint="99"/>
          <w:sz w:val="28"/>
          <w:szCs w:val="28"/>
        </w:rPr>
        <w:t>Meeting three (MTF03) - Agenda</w:t>
      </w:r>
    </w:p>
    <w:p w14:paraId="7ACF38FB" w14:textId="77777777" w:rsidR="00AE07A2" w:rsidRDefault="00AE07A2" w:rsidP="00AE07A2">
      <w:pPr>
        <w:pStyle w:val="Agenda1"/>
        <w:numPr>
          <w:ilvl w:val="0"/>
          <w:numId w:val="0"/>
        </w:numPr>
        <w:tabs>
          <w:tab w:val="left" w:pos="720"/>
        </w:tabs>
        <w:jc w:val="center"/>
        <w:rPr>
          <w:color w:val="8496B0" w:themeColor="text2" w:themeTint="99"/>
          <w:sz w:val="28"/>
          <w:szCs w:val="28"/>
        </w:rPr>
      </w:pPr>
      <w:r>
        <w:rPr>
          <w:rFonts w:asciiTheme="minorHAnsi" w:hAnsiTheme="minorHAnsi"/>
          <w:b/>
          <w:color w:val="8496B0" w:themeColor="text2" w:themeTint="99"/>
          <w:sz w:val="28"/>
          <w:szCs w:val="28"/>
        </w:rPr>
        <w:t>30 May 2022, 0700 UTC</w:t>
      </w:r>
    </w:p>
    <w:p w14:paraId="7AC9E101" w14:textId="77777777" w:rsidR="00AE07A2" w:rsidRDefault="00AE07A2" w:rsidP="00AE07A2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Welcome by the Chair/Vice Chair</w:t>
      </w:r>
    </w:p>
    <w:p w14:paraId="2DC9CBE4" w14:textId="77777777" w:rsidR="00AE07A2" w:rsidRDefault="00AE07A2" w:rsidP="00AE07A2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Approval of the agenda</w:t>
      </w:r>
    </w:p>
    <w:p w14:paraId="319FAC4A" w14:textId="77777777" w:rsidR="00AE07A2" w:rsidRDefault="00AE07A2" w:rsidP="00AE07A2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Review of input papers</w:t>
      </w:r>
    </w:p>
    <w:p w14:paraId="55A17124" w14:textId="77777777" w:rsidR="00AE07A2" w:rsidRDefault="00AE07A2" w:rsidP="00AE07A2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Updates and coordination on work underway in each technical committee with respect to MASS</w:t>
      </w:r>
    </w:p>
    <w:p w14:paraId="2D7E5F40" w14:textId="77777777" w:rsidR="00AE07A2" w:rsidRDefault="00AE07A2" w:rsidP="00AE07A2">
      <w:pPr>
        <w:pStyle w:val="Agenda2"/>
        <w:tabs>
          <w:tab w:val="num" w:pos="141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ARM</w:t>
      </w:r>
    </w:p>
    <w:p w14:paraId="6418E6AD" w14:textId="77777777" w:rsidR="00AE07A2" w:rsidRDefault="00AE07A2" w:rsidP="00AE07A2">
      <w:pPr>
        <w:pStyle w:val="Agenda2"/>
        <w:tabs>
          <w:tab w:val="num" w:pos="141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ENAV</w:t>
      </w:r>
    </w:p>
    <w:p w14:paraId="2A565F2E" w14:textId="77777777" w:rsidR="00AE07A2" w:rsidRDefault="00AE07A2" w:rsidP="00AE07A2">
      <w:pPr>
        <w:pStyle w:val="Agenda2"/>
        <w:tabs>
          <w:tab w:val="num" w:pos="141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ENG</w:t>
      </w:r>
    </w:p>
    <w:p w14:paraId="4E8E2381" w14:textId="77777777" w:rsidR="00AE07A2" w:rsidRDefault="00AE07A2" w:rsidP="00AE07A2">
      <w:pPr>
        <w:pStyle w:val="Agenda2"/>
        <w:tabs>
          <w:tab w:val="num" w:pos="141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VTS</w:t>
      </w:r>
    </w:p>
    <w:p w14:paraId="3DF4E3C1" w14:textId="77777777" w:rsidR="00AE07A2" w:rsidRDefault="00AE07A2" w:rsidP="00AE07A2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Development and scope of input to IMO MSC</w:t>
      </w:r>
    </w:p>
    <w:p w14:paraId="76D23F6C" w14:textId="77777777" w:rsidR="00AE07A2" w:rsidRDefault="00AE07A2" w:rsidP="00AE07A2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Update on overarching IALA MASS Recommendation and Guideline</w:t>
      </w:r>
    </w:p>
    <w:p w14:paraId="7AD80A0B" w14:textId="77777777" w:rsidR="00AE07A2" w:rsidRDefault="00AE07A2" w:rsidP="00AE07A2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w:t>Discussion and identification of any gaps/parallel activities of work</w:t>
      </w:r>
    </w:p>
    <w:p w14:paraId="4D0632EB" w14:textId="77777777" w:rsidR="00AE07A2" w:rsidRDefault="00AE07A2" w:rsidP="00AE07A2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Any other business</w:t>
      </w:r>
    </w:p>
    <w:p w14:paraId="01DC4302" w14:textId="77777777" w:rsidR="00AE07A2" w:rsidRDefault="00AE07A2" w:rsidP="00AE07A2">
      <w:pPr>
        <w:pStyle w:val="Agenda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607"/>
        <w:gridCol w:w="5417"/>
        <w:gridCol w:w="1997"/>
      </w:tblGrid>
      <w:tr w:rsidR="00AE07A2" w14:paraId="077D5689" w14:textId="77777777" w:rsidTr="00AE07A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hideMark/>
          </w:tcPr>
          <w:p w14:paraId="7A034AD6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Number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hideMark/>
          </w:tcPr>
          <w:p w14:paraId="6B5AECE7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Title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hideMark/>
          </w:tcPr>
          <w:p w14:paraId="1A3F3FC0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Originator</w:t>
            </w:r>
          </w:p>
        </w:tc>
      </w:tr>
      <w:tr w:rsidR="00AE07A2" w14:paraId="4A4ADFF3" w14:textId="77777777" w:rsidTr="00AE07A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7892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MTF03-2.2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758B8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Report of 2nd meeting of the IALA MASS Task Force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8966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MTF02</w:t>
            </w:r>
          </w:p>
        </w:tc>
      </w:tr>
      <w:tr w:rsidR="00AE07A2" w14:paraId="134F968B" w14:textId="77777777" w:rsidTr="00AE07A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5B93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MTF03-3.1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BD844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MASS UK Industry Code of Practice and Principles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7594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Roger Barker</w:t>
            </w:r>
          </w:p>
        </w:tc>
      </w:tr>
      <w:tr w:rsidR="00AE07A2" w14:paraId="1DF88CBF" w14:textId="77777777" w:rsidTr="00AE07A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1BEC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MTF03-4.1.1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2D3C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Draft MASS Guideline_20220323_V1_at TG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7446B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ARM15</w:t>
            </w:r>
          </w:p>
        </w:tc>
      </w:tr>
      <w:tr w:rsidR="00AE07A2" w14:paraId="6D1AAF34" w14:textId="77777777" w:rsidTr="00AE07A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46FD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MTF03-4.4.1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C3C51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Liaison Note to re Task 1.2.5 Implications of MASS from a VTS Perspective (copy)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2B230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VTS52</w:t>
            </w:r>
          </w:p>
        </w:tc>
      </w:tr>
      <w:tr w:rsidR="00AE07A2" w14:paraId="3BD423AA" w14:textId="77777777" w:rsidTr="00AE07A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60F1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MTF03-4.4.1.1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3CB8C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WP TG.1.2.5 Discussion paper - Implications of MASS from a VTS Perspective (as at VTS52)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BD70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VTS52</w:t>
            </w:r>
          </w:p>
        </w:tc>
      </w:tr>
      <w:tr w:rsidR="00AE07A2" w14:paraId="7929B89B" w14:textId="77777777" w:rsidTr="00AE07A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1084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MTF03-4.4.1.2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B7709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WG1 - Report from TG1.2.5 and TG1.4.3 Joint Session (copy)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2815E" w14:textId="77777777" w:rsidR="00AE07A2" w:rsidRDefault="00AE07A2">
            <w:pPr>
              <w:pStyle w:val="Agenda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VTS52</w:t>
            </w:r>
          </w:p>
        </w:tc>
      </w:tr>
    </w:tbl>
    <w:p w14:paraId="509BFAC2" w14:textId="77777777" w:rsidR="00AE07A2" w:rsidRDefault="00AE07A2" w:rsidP="00AE07A2">
      <w:pPr>
        <w:pStyle w:val="Agenda1"/>
        <w:numPr>
          <w:ilvl w:val="0"/>
          <w:numId w:val="0"/>
        </w:numPr>
        <w:tabs>
          <w:tab w:val="left" w:pos="720"/>
        </w:tabs>
        <w:ind w:left="567" w:hanging="567"/>
      </w:pPr>
    </w:p>
    <w:bookmarkEnd w:id="0"/>
    <w:p w14:paraId="0AEFC669" w14:textId="77777777" w:rsidR="00AE07A2" w:rsidRDefault="00AE07A2" w:rsidP="00AE07A2">
      <w:pPr>
        <w:pStyle w:val="Agenda1"/>
        <w:numPr>
          <w:ilvl w:val="0"/>
          <w:numId w:val="0"/>
        </w:numPr>
        <w:tabs>
          <w:tab w:val="left" w:pos="720"/>
        </w:tabs>
        <w:ind w:left="567" w:hanging="567"/>
      </w:pPr>
    </w:p>
    <w:p w14:paraId="15332E8B" w14:textId="77777777" w:rsidR="00AE07A2" w:rsidRDefault="00AE07A2"/>
    <w:p w14:paraId="6CF82DAD" w14:textId="77777777" w:rsidR="00AE07A2" w:rsidRDefault="00AE07A2">
      <w:pPr>
        <w:spacing w:line="259" w:lineRule="auto"/>
      </w:pPr>
      <w:r>
        <w:br w:type="page"/>
      </w:r>
    </w:p>
    <w:p w14:paraId="0825AB6A" w14:textId="6BE42AE2" w:rsidR="00021FEA" w:rsidRPr="00AE07A2" w:rsidRDefault="00B832AC" w:rsidP="00AE07A2">
      <w:pPr>
        <w:spacing w:before="120" w:after="120"/>
        <w:rPr>
          <w:b/>
          <w:sz w:val="28"/>
          <w:szCs w:val="28"/>
        </w:rPr>
      </w:pPr>
      <w:r w:rsidRPr="00AE07A2">
        <w:rPr>
          <w:b/>
          <w:sz w:val="28"/>
          <w:szCs w:val="28"/>
        </w:rPr>
        <w:lastRenderedPageBreak/>
        <w:t xml:space="preserve">Annex </w:t>
      </w:r>
      <w:r w:rsidR="003A28A6">
        <w:rPr>
          <w:b/>
          <w:sz w:val="28"/>
          <w:szCs w:val="28"/>
        </w:rPr>
        <w:t>C</w:t>
      </w:r>
      <w:r w:rsidR="00AE07A2">
        <w:rPr>
          <w:b/>
          <w:sz w:val="28"/>
          <w:szCs w:val="28"/>
        </w:rPr>
        <w:t xml:space="preserve"> </w:t>
      </w:r>
      <w:r w:rsidRPr="00AE07A2">
        <w:rPr>
          <w:b/>
          <w:sz w:val="28"/>
          <w:szCs w:val="28"/>
        </w:rPr>
        <w:t>List of participants</w:t>
      </w:r>
    </w:p>
    <w:p w14:paraId="5C2E3D1F" w14:textId="453DE600" w:rsidR="00B832AC" w:rsidRDefault="00B832AC">
      <w:r>
        <w:t xml:space="preserve">Simon </w:t>
      </w:r>
      <w:r w:rsidR="0052368E">
        <w:t>Millyard</w:t>
      </w:r>
    </w:p>
    <w:p w14:paraId="0DDF208C" w14:textId="48A429FE" w:rsidR="00B832AC" w:rsidRDefault="00B832AC">
      <w:r>
        <w:t>Jakob Bang</w:t>
      </w:r>
    </w:p>
    <w:p w14:paraId="5CEBE1FE" w14:textId="4D91A822" w:rsidR="00B832AC" w:rsidRDefault="00290919">
      <w:r>
        <w:t xml:space="preserve">M </w:t>
      </w:r>
      <w:r w:rsidR="00B832AC">
        <w:t>Segar</w:t>
      </w:r>
    </w:p>
    <w:p w14:paraId="5520567B" w14:textId="49E52534" w:rsidR="00B832AC" w:rsidRDefault="00B832AC">
      <w:r>
        <w:t>Minsu Jeon</w:t>
      </w:r>
    </w:p>
    <w:p w14:paraId="76D120D1" w14:textId="1DFF6AED" w:rsidR="00B832AC" w:rsidRDefault="00B832AC">
      <w:r>
        <w:t>Neil Trainor</w:t>
      </w:r>
    </w:p>
    <w:p w14:paraId="6AB5BF6A" w14:textId="5D56A393" w:rsidR="00B832AC" w:rsidRDefault="00B832AC">
      <w:r>
        <w:t>Hideki Noguchi</w:t>
      </w:r>
    </w:p>
    <w:p w14:paraId="5FCE31CA" w14:textId="21963363" w:rsidR="00B832AC" w:rsidRDefault="00B832AC">
      <w:r>
        <w:t>Eunice</w:t>
      </w:r>
      <w:r w:rsidR="00BD5597">
        <w:t xml:space="preserve"> </w:t>
      </w:r>
      <w:proofErr w:type="spellStart"/>
      <w:r w:rsidR="00BD5597">
        <w:t>Pui</w:t>
      </w:r>
      <w:proofErr w:type="spellEnd"/>
    </w:p>
    <w:p w14:paraId="5DD5B479" w14:textId="59874BD6" w:rsidR="00565B87" w:rsidRDefault="00565B87">
      <w:r>
        <w:t>Valtteri Laine</w:t>
      </w:r>
    </w:p>
    <w:p w14:paraId="471D1980" w14:textId="4EAC8872" w:rsidR="007F471E" w:rsidRDefault="007F471E">
      <w:r>
        <w:t>Jillian Carson Jackson</w:t>
      </w:r>
    </w:p>
    <w:p w14:paraId="4BFB6198" w14:textId="696D6504" w:rsidR="008A74D3" w:rsidRDefault="008A74D3">
      <w:r>
        <w:t>Omar Frits-Eriksson</w:t>
      </w:r>
    </w:p>
    <w:p w14:paraId="24C94BC8" w14:textId="41E14383" w:rsidR="008A74D3" w:rsidRDefault="008A74D3">
      <w:r>
        <w:t>Minsu Jeon</w:t>
      </w:r>
    </w:p>
    <w:p w14:paraId="1BA759A4" w14:textId="110242CC" w:rsidR="008A74D3" w:rsidRDefault="008A74D3">
      <w:r>
        <w:t>Apologies for absence were received from:</w:t>
      </w:r>
    </w:p>
    <w:p w14:paraId="1EC94C40" w14:textId="1F8D394E" w:rsidR="008A74D3" w:rsidRDefault="008A74D3">
      <w:r>
        <w:t>Maarten Berrevoets</w:t>
      </w:r>
    </w:p>
    <w:p w14:paraId="07DC2EFF" w14:textId="3CD7C6A4" w:rsidR="008A74D3" w:rsidRDefault="008A74D3">
      <w:r>
        <w:t>Kevin Gregory</w:t>
      </w:r>
    </w:p>
    <w:p w14:paraId="76686C8C" w14:textId="77777777" w:rsidR="00B832AC" w:rsidRDefault="00B832AC"/>
    <w:sectPr w:rsidR="00B832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</w:lvl>
    <w:lvl w:ilvl="2">
      <w:start w:val="1"/>
      <w:numFmt w:val="decimal"/>
      <w:lvlText w:val="%1.%2.%3."/>
      <w:lvlJc w:val="left"/>
      <w:pPr>
        <w:ind w:left="1281" w:hanging="567"/>
      </w:pPr>
    </w:lvl>
    <w:lvl w:ilvl="3">
      <w:start w:val="1"/>
      <w:numFmt w:val="decimal"/>
      <w:lvlText w:val="%1.%2.%3.%4."/>
      <w:lvlJc w:val="left"/>
      <w:pPr>
        <w:ind w:left="1638" w:hanging="567"/>
      </w:pPr>
    </w:lvl>
    <w:lvl w:ilvl="4">
      <w:start w:val="1"/>
      <w:numFmt w:val="decimal"/>
      <w:lvlText w:val="%1.%2.%3.%4.%5."/>
      <w:lvlJc w:val="left"/>
      <w:pPr>
        <w:ind w:left="1995" w:hanging="567"/>
      </w:pPr>
    </w:lvl>
    <w:lvl w:ilvl="5">
      <w:start w:val="1"/>
      <w:numFmt w:val="decimal"/>
      <w:lvlText w:val="%1.%2.%3.%4.%5.%6."/>
      <w:lvlJc w:val="left"/>
      <w:pPr>
        <w:ind w:left="2352" w:hanging="567"/>
      </w:pPr>
    </w:lvl>
    <w:lvl w:ilvl="6">
      <w:start w:val="1"/>
      <w:numFmt w:val="decimal"/>
      <w:lvlText w:val="%1.%2.%3.%4.%5.%6.%7."/>
      <w:lvlJc w:val="left"/>
      <w:pPr>
        <w:ind w:left="2709" w:hanging="567"/>
      </w:pPr>
    </w:lvl>
    <w:lvl w:ilvl="7">
      <w:start w:val="1"/>
      <w:numFmt w:val="decimal"/>
      <w:lvlText w:val="%1.%2.%3.%4.%5.%6.%7.%8."/>
      <w:lvlJc w:val="left"/>
      <w:pPr>
        <w:ind w:left="3066" w:hanging="567"/>
      </w:pPr>
    </w:lvl>
    <w:lvl w:ilvl="8">
      <w:start w:val="1"/>
      <w:numFmt w:val="decimal"/>
      <w:lvlText w:val="%1.%2.%3.%4.%5.%6.%7.%8.%9."/>
      <w:lvlJc w:val="left"/>
      <w:pPr>
        <w:ind w:left="3423" w:hanging="567"/>
      </w:pPr>
    </w:lvl>
  </w:abstractNum>
  <w:abstractNum w:abstractNumId="1" w15:restartNumberingAfterBreak="0">
    <w:nsid w:val="0A297B97"/>
    <w:multiLevelType w:val="hybridMultilevel"/>
    <w:tmpl w:val="74068F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120A1"/>
    <w:multiLevelType w:val="hybridMultilevel"/>
    <w:tmpl w:val="D5FA68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35C7D"/>
    <w:multiLevelType w:val="hybridMultilevel"/>
    <w:tmpl w:val="2416D6A2"/>
    <w:lvl w:ilvl="0" w:tplc="942CD7C6">
      <w:start w:val="1"/>
      <w:numFmt w:val="lowerLetter"/>
      <w:lvlText w:val="%1."/>
      <w:lvlJc w:val="left"/>
      <w:pPr>
        <w:ind w:left="1068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>
      <w:start w:val="1"/>
      <w:numFmt w:val="lowerRoman"/>
      <w:lvlText w:val="%3."/>
      <w:lvlJc w:val="right"/>
      <w:pPr>
        <w:ind w:left="2508" w:hanging="180"/>
      </w:pPr>
    </w:lvl>
    <w:lvl w:ilvl="3" w:tplc="0407000F">
      <w:start w:val="1"/>
      <w:numFmt w:val="decimal"/>
      <w:lvlText w:val="%4."/>
      <w:lvlJc w:val="left"/>
      <w:pPr>
        <w:ind w:left="3228" w:hanging="360"/>
      </w:pPr>
    </w:lvl>
    <w:lvl w:ilvl="4" w:tplc="04070019">
      <w:start w:val="1"/>
      <w:numFmt w:val="lowerLetter"/>
      <w:lvlText w:val="%5."/>
      <w:lvlJc w:val="left"/>
      <w:pPr>
        <w:ind w:left="3948" w:hanging="360"/>
      </w:pPr>
    </w:lvl>
    <w:lvl w:ilvl="5" w:tplc="0407001B">
      <w:start w:val="1"/>
      <w:numFmt w:val="lowerRoman"/>
      <w:lvlText w:val="%6."/>
      <w:lvlJc w:val="right"/>
      <w:pPr>
        <w:ind w:left="4668" w:hanging="180"/>
      </w:pPr>
    </w:lvl>
    <w:lvl w:ilvl="6" w:tplc="0407000F">
      <w:start w:val="1"/>
      <w:numFmt w:val="decimal"/>
      <w:lvlText w:val="%7."/>
      <w:lvlJc w:val="left"/>
      <w:pPr>
        <w:ind w:left="5388" w:hanging="360"/>
      </w:pPr>
    </w:lvl>
    <w:lvl w:ilvl="7" w:tplc="04070019">
      <w:start w:val="1"/>
      <w:numFmt w:val="lowerLetter"/>
      <w:lvlText w:val="%8."/>
      <w:lvlJc w:val="left"/>
      <w:pPr>
        <w:ind w:left="6108" w:hanging="360"/>
      </w:pPr>
    </w:lvl>
    <w:lvl w:ilvl="8" w:tplc="0407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560DB4"/>
    <w:multiLevelType w:val="hybridMultilevel"/>
    <w:tmpl w:val="226003EC"/>
    <w:lvl w:ilvl="0" w:tplc="BB403D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4177791">
    <w:abstractNumId w:val="2"/>
  </w:num>
  <w:num w:numId="2" w16cid:durableId="16057694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40402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2036723">
    <w:abstractNumId w:val="1"/>
  </w:num>
  <w:num w:numId="5" w16cid:durableId="18613571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LQ0MjA3AgITExMzSyUdpeDU4uLM/DyQAuNaAFW/5cIsAAAA"/>
  </w:docVars>
  <w:rsids>
    <w:rsidRoot w:val="00926DE4"/>
    <w:rsid w:val="00036B19"/>
    <w:rsid w:val="000F411A"/>
    <w:rsid w:val="001854A0"/>
    <w:rsid w:val="00290919"/>
    <w:rsid w:val="00294B9E"/>
    <w:rsid w:val="003762DB"/>
    <w:rsid w:val="003961E9"/>
    <w:rsid w:val="003A28A6"/>
    <w:rsid w:val="0045563F"/>
    <w:rsid w:val="004A1C04"/>
    <w:rsid w:val="004D67B8"/>
    <w:rsid w:val="0052368E"/>
    <w:rsid w:val="00565B87"/>
    <w:rsid w:val="0056613C"/>
    <w:rsid w:val="00566DF2"/>
    <w:rsid w:val="005A7D54"/>
    <w:rsid w:val="005B6F70"/>
    <w:rsid w:val="00641E51"/>
    <w:rsid w:val="0064256C"/>
    <w:rsid w:val="00660FE3"/>
    <w:rsid w:val="006E32E9"/>
    <w:rsid w:val="0073766E"/>
    <w:rsid w:val="007F471E"/>
    <w:rsid w:val="00825B7D"/>
    <w:rsid w:val="008351F1"/>
    <w:rsid w:val="008A74D3"/>
    <w:rsid w:val="00926DE4"/>
    <w:rsid w:val="009412C2"/>
    <w:rsid w:val="00980940"/>
    <w:rsid w:val="009D673E"/>
    <w:rsid w:val="00A8224A"/>
    <w:rsid w:val="00AE07A2"/>
    <w:rsid w:val="00B558F3"/>
    <w:rsid w:val="00B5660E"/>
    <w:rsid w:val="00B832AC"/>
    <w:rsid w:val="00BD5597"/>
    <w:rsid w:val="00BF4B77"/>
    <w:rsid w:val="00C55407"/>
    <w:rsid w:val="00CD23F9"/>
    <w:rsid w:val="00D76F50"/>
    <w:rsid w:val="00DA6CF3"/>
    <w:rsid w:val="00EC3BB3"/>
    <w:rsid w:val="00EF107A"/>
    <w:rsid w:val="00F55BB5"/>
    <w:rsid w:val="00F9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98A49"/>
  <w15:chartTrackingRefBased/>
  <w15:docId w15:val="{EC62901C-77FF-43E0-A25E-34DCBE9A1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150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DE4"/>
    <w:pPr>
      <w:spacing w:line="256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D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6D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DE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6DE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926D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Textedesaisie">
    <w:name w:val="Texte de saisie"/>
    <w:basedOn w:val="Normal"/>
    <w:rsid w:val="00926DE4"/>
    <w:pPr>
      <w:spacing w:after="0" w:line="216" w:lineRule="atLeast"/>
    </w:pPr>
    <w:rPr>
      <w:rFonts w:eastAsiaTheme="minorHAnsi"/>
      <w:color w:val="000000" w:themeColor="text1"/>
      <w:lang w:val="en-US" w:eastAsia="en-US"/>
    </w:rPr>
  </w:style>
  <w:style w:type="paragraph" w:customStyle="1" w:styleId="Agenda1">
    <w:name w:val="Agenda 1"/>
    <w:basedOn w:val="Normal"/>
    <w:qFormat/>
    <w:rsid w:val="00AE07A2"/>
    <w:pPr>
      <w:numPr>
        <w:numId w:val="5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AE07A2"/>
    <w:pPr>
      <w:numPr>
        <w:ilvl w:val="1"/>
        <w:numId w:val="5"/>
      </w:numPr>
      <w:spacing w:after="60" w:line="240" w:lineRule="auto"/>
      <w:jc w:val="both"/>
    </w:pPr>
    <w:rPr>
      <w:rFonts w:ascii="Arial" w:eastAsia="MS Mincho" w:hAnsi="Arial" w:cs="Times New Roman"/>
      <w:szCs w:val="24"/>
      <w:lang w:eastAsia="ja-JP"/>
    </w:rPr>
  </w:style>
  <w:style w:type="table" w:styleId="TableGrid">
    <w:name w:val="Table Grid"/>
    <w:basedOn w:val="TableNormal"/>
    <w:uiPriority w:val="59"/>
    <w:rsid w:val="00AE07A2"/>
    <w:pPr>
      <w:spacing w:after="0" w:line="240" w:lineRule="auto"/>
    </w:pPr>
    <w:rPr>
      <w:rFonts w:eastAsiaTheme="minorHAnsi"/>
      <w:lang w:val="en-GB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940AD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C72722-A317-480B-90A4-A721E20F163A}"/>
</file>

<file path=customXml/itemProps2.xml><?xml version="1.0" encoding="utf-8"?>
<ds:datastoreItem xmlns:ds="http://schemas.openxmlformats.org/officeDocument/2006/customXml" ds:itemID="{8A9C6113-B9BF-4311-8181-329FCF0118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IALA – Minsu Jeon</dc:creator>
  <cp:keywords/>
  <dc:description/>
  <cp:lastModifiedBy>IALA – Minsu Jeon</cp:lastModifiedBy>
  <cp:revision>3</cp:revision>
  <dcterms:created xsi:type="dcterms:W3CDTF">2022-06-17T15:02:00Z</dcterms:created>
  <dcterms:modified xsi:type="dcterms:W3CDTF">2022-06-28T06:41:00Z</dcterms:modified>
</cp:coreProperties>
</file>